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 w:rsidR="002D7615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6D36BB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="002D7615">
        <w:rPr>
          <w:rFonts w:ascii="Times New Roman" w:hAnsi="Times New Roman"/>
          <w:b/>
          <w:sz w:val="28"/>
          <w:szCs w:val="28"/>
        </w:rPr>
        <w:t>учреждения Республики Коми «</w:t>
      </w:r>
      <w:r w:rsidR="006D36BB">
        <w:rPr>
          <w:rFonts w:ascii="Times New Roman" w:hAnsi="Times New Roman"/>
          <w:b/>
          <w:sz w:val="28"/>
          <w:szCs w:val="28"/>
        </w:rPr>
        <w:t>Национальный музыкально-драматический театр</w:t>
      </w:r>
      <w:r w:rsidR="00574FF1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2D7615">
        <w:rPr>
          <w:rFonts w:ascii="Times New Roman" w:hAnsi="Times New Roman"/>
          <w:b/>
          <w:sz w:val="28"/>
          <w:szCs w:val="28"/>
        </w:rPr>
        <w:t>»</w:t>
      </w:r>
      <w:r w:rsidR="00105318" w:rsidRPr="00F86254">
        <w:rPr>
          <w:rFonts w:ascii="Times New Roman" w:hAnsi="Times New Roman"/>
          <w:b/>
          <w:sz w:val="28"/>
          <w:szCs w:val="28"/>
        </w:rPr>
        <w:t xml:space="preserve"> </w:t>
      </w:r>
      <w:r w:rsidRPr="00F8625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2D7615">
        <w:rPr>
          <w:rFonts w:ascii="Times New Roman" w:hAnsi="Times New Roman"/>
          <w:b/>
          <w:sz w:val="28"/>
          <w:szCs w:val="28"/>
        </w:rPr>
        <w:t>противодействию коррупции</w:t>
      </w:r>
      <w:r w:rsidR="00311E1A">
        <w:rPr>
          <w:rFonts w:ascii="Times New Roman" w:hAnsi="Times New Roman"/>
          <w:b/>
          <w:sz w:val="28"/>
          <w:szCs w:val="28"/>
        </w:rPr>
        <w:t xml:space="preserve"> в 20</w:t>
      </w:r>
      <w:r w:rsidR="0018163F">
        <w:rPr>
          <w:rFonts w:ascii="Times New Roman" w:hAnsi="Times New Roman"/>
          <w:b/>
          <w:sz w:val="28"/>
          <w:szCs w:val="28"/>
        </w:rPr>
        <w:t>2</w:t>
      </w:r>
      <w:r w:rsidR="00574FF1">
        <w:rPr>
          <w:rFonts w:ascii="Times New Roman" w:hAnsi="Times New Roman"/>
          <w:b/>
          <w:sz w:val="28"/>
          <w:szCs w:val="28"/>
        </w:rPr>
        <w:t>4</w:t>
      </w:r>
      <w:r w:rsidR="00311E1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Решение  комиссии </w:t>
            </w:r>
          </w:p>
          <w:p w:rsidR="008806D9" w:rsidRPr="003E43EF" w:rsidRDefault="008806D9" w:rsidP="006965BF"/>
        </w:tc>
      </w:tr>
      <w:tr w:rsidR="009040F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3E43EF" w:rsidRDefault="00633EEE" w:rsidP="00633EEE">
            <w:r>
              <w:t>17</w:t>
            </w:r>
            <w:r w:rsidR="00286078">
              <w:t>.0</w:t>
            </w:r>
            <w:r>
              <w:t>6</w:t>
            </w:r>
            <w:r w:rsidR="00286078">
              <w:t>.20</w:t>
            </w:r>
            <w:r w:rsidR="00886705">
              <w:t>2</w:t>
            </w:r>
            <w:r w:rsidR="00574FF1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EEE" w:rsidRDefault="00633EEE" w:rsidP="00633EEE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>Об у</w:t>
            </w:r>
            <w:r w:rsidRPr="00E0323B">
              <w:t>твер</w:t>
            </w:r>
            <w:r>
              <w:t>ж</w:t>
            </w:r>
            <w:r w:rsidRPr="00E0323B">
              <w:t>д</w:t>
            </w:r>
            <w:r>
              <w:t>ении</w:t>
            </w:r>
            <w:r w:rsidRPr="00E0323B">
              <w:t xml:space="preserve"> </w:t>
            </w:r>
            <w:r>
              <w:t>п</w:t>
            </w:r>
            <w:r w:rsidRPr="00E0323B">
              <w:t>лан</w:t>
            </w:r>
            <w:r>
              <w:t>а</w:t>
            </w:r>
            <w:r w:rsidRPr="00E0323B">
              <w:t xml:space="preserve"> </w:t>
            </w:r>
            <w:r>
              <w:t>внесения изменений</w:t>
            </w:r>
            <w:r w:rsidRPr="00E0323B">
              <w:t xml:space="preserve"> </w:t>
            </w:r>
            <w:r>
              <w:t>в документы</w:t>
            </w:r>
            <w:r w:rsidRPr="00E0323B">
              <w:t xml:space="preserve"> по вопросам проти</w:t>
            </w:r>
            <w:r>
              <w:t>водействия коррупции</w:t>
            </w:r>
            <w:r w:rsidRPr="00E0323B">
              <w:t>.</w:t>
            </w:r>
            <w:r>
              <w:t xml:space="preserve"> </w:t>
            </w:r>
          </w:p>
          <w:p w:rsidR="00633EEE" w:rsidRDefault="00633EEE" w:rsidP="00633EEE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>Об а</w:t>
            </w:r>
            <w:r w:rsidRPr="006665A6">
              <w:t>ктуализаци</w:t>
            </w:r>
            <w:r>
              <w:t>и</w:t>
            </w:r>
            <w:r w:rsidRPr="006665A6">
              <w:t xml:space="preserve"> раздела по противодействию коррупции на официальном сайте учреждения</w:t>
            </w:r>
            <w:r>
              <w:t>.</w:t>
            </w:r>
          </w:p>
          <w:p w:rsidR="009040F7" w:rsidRDefault="00633EEE" w:rsidP="00AF39D3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 xml:space="preserve">О внесении изменений в Положение о «Телефоне доверия» </w:t>
            </w:r>
          </w:p>
          <w:p w:rsidR="00AF39D3" w:rsidRPr="003D1F27" w:rsidRDefault="00AF39D3" w:rsidP="00AF39D3">
            <w:pPr>
              <w:pStyle w:val="a4"/>
              <w:ind w:left="709"/>
              <w:jc w:val="both"/>
            </w:pP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9D3" w:rsidRDefault="00AF39D3" w:rsidP="00AF39D3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 xml:space="preserve">Утвердить план внесения изменений </w:t>
            </w:r>
            <w:r>
              <w:t>в документы</w:t>
            </w:r>
            <w:r w:rsidRPr="00E0323B">
              <w:t xml:space="preserve"> по вопросам проти</w:t>
            </w:r>
            <w:r>
              <w:t>водействия коррупции</w:t>
            </w:r>
          </w:p>
          <w:p w:rsidR="00AF39D3" w:rsidRDefault="00AF39D3" w:rsidP="00AF39D3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>А</w:t>
            </w:r>
            <w:r w:rsidR="00633EEE">
              <w:t xml:space="preserve">ктуализировать </w:t>
            </w:r>
            <w:r w:rsidRPr="006665A6">
              <w:t>раздел по противодействию коррупции на официальном сайте учреждения</w:t>
            </w:r>
            <w:r w:rsidR="00633EEE">
              <w:t>.</w:t>
            </w:r>
          </w:p>
          <w:p w:rsidR="00AF39D3" w:rsidRDefault="00AF39D3" w:rsidP="00AF39D3">
            <w:pPr>
              <w:pStyle w:val="a4"/>
              <w:numPr>
                <w:ilvl w:val="0"/>
                <w:numId w:val="15"/>
              </w:numPr>
              <w:ind w:left="0" w:firstLine="709"/>
              <w:jc w:val="both"/>
            </w:pPr>
            <w:r>
              <w:t>Внести изменения</w:t>
            </w:r>
            <w:r>
              <w:t xml:space="preserve"> в Положение о «Телефоне доверия»</w:t>
            </w:r>
            <w:r>
              <w:t>.</w:t>
            </w:r>
          </w:p>
          <w:p w:rsidR="00AF39D3" w:rsidRDefault="00AF39D3" w:rsidP="00AF39D3">
            <w:pPr>
              <w:ind w:firstLine="709"/>
              <w:jc w:val="both"/>
            </w:pPr>
          </w:p>
          <w:p w:rsidR="00AF39D3" w:rsidRPr="003D1F27" w:rsidRDefault="00AF39D3" w:rsidP="00AF39D3">
            <w:pPr>
              <w:ind w:firstLine="5"/>
            </w:pP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60B99"/>
    <w:multiLevelType w:val="hybridMultilevel"/>
    <w:tmpl w:val="A1802436"/>
    <w:lvl w:ilvl="0" w:tplc="A3383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8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9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14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7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C5E38"/>
    <w:rsid w:val="004D0DA7"/>
    <w:rsid w:val="004D23A5"/>
    <w:rsid w:val="004D70A5"/>
    <w:rsid w:val="00500E28"/>
    <w:rsid w:val="00516F59"/>
    <w:rsid w:val="00540D59"/>
    <w:rsid w:val="00574FF1"/>
    <w:rsid w:val="005D66A9"/>
    <w:rsid w:val="005E4A76"/>
    <w:rsid w:val="00633EEE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57D9D"/>
    <w:rsid w:val="00965D31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39D3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47B99"/>
    <w:rsid w:val="00D61EBD"/>
    <w:rsid w:val="00D93C71"/>
    <w:rsid w:val="00DA0FB0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AC9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2024-08-23T12:23:00Z</dcterms:created>
  <dcterms:modified xsi:type="dcterms:W3CDTF">2024-08-23T12:23:00Z</dcterms:modified>
</cp:coreProperties>
</file>